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8B6E60" w14:textId="47F14ECD" w:rsidR="008202AE" w:rsidRPr="008202AE" w:rsidRDefault="008202AE" w:rsidP="008202AE">
      <w:pPr>
        <w:spacing w:after="120" w:line="360" w:lineRule="auto"/>
        <w:ind w:left="567" w:right="844"/>
        <w:rPr>
          <w:rFonts w:ascii="Arial" w:hAnsi="Arial" w:cs="Arial"/>
          <w:b/>
          <w:bCs/>
          <w:sz w:val="28"/>
          <w:szCs w:val="28"/>
        </w:rPr>
      </w:pPr>
      <w:r>
        <w:rPr>
          <w:rFonts w:ascii="Arial" w:hAnsi="Arial"/>
          <w:b/>
          <w:sz w:val="28"/>
        </w:rPr>
        <w:t>AMAZONE favours green and orange for a strong brand identity</w:t>
      </w:r>
    </w:p>
    <w:p w14:paraId="4DEC04F9" w14:textId="660A3CD9" w:rsidR="00901E46" w:rsidRPr="008202AE" w:rsidRDefault="00E36E5A" w:rsidP="009F7E6B">
      <w:pPr>
        <w:spacing w:after="120" w:line="360" w:lineRule="auto"/>
        <w:ind w:left="567" w:right="844"/>
        <w:rPr>
          <w:rFonts w:ascii="Arial" w:hAnsi="Arial" w:cs="Arial"/>
          <w:b/>
          <w:bCs/>
        </w:rPr>
      </w:pPr>
      <w:r>
        <w:rPr>
          <w:rFonts w:ascii="Arial" w:hAnsi="Arial"/>
          <w:b/>
        </w:rPr>
        <w:t xml:space="preserve">The colour scheme for </w:t>
      </w:r>
      <w:proofErr w:type="spellStart"/>
      <w:r>
        <w:rPr>
          <w:rFonts w:ascii="Arial" w:hAnsi="Arial"/>
          <w:b/>
        </w:rPr>
        <w:t>groundcare</w:t>
      </w:r>
      <w:proofErr w:type="spellEnd"/>
      <w:r>
        <w:rPr>
          <w:rFonts w:ascii="Arial" w:hAnsi="Arial"/>
          <w:b/>
        </w:rPr>
        <w:t xml:space="preserve"> and hoes to match that of agricultural machinery</w:t>
      </w:r>
    </w:p>
    <w:p w14:paraId="10532677" w14:textId="77777777" w:rsidR="00FE4D95" w:rsidRDefault="00FE4D95" w:rsidP="0006135F">
      <w:pPr>
        <w:spacing w:after="120" w:line="360" w:lineRule="auto"/>
        <w:ind w:left="567" w:right="1695"/>
        <w:rPr>
          <w:rFonts w:ascii="Arial" w:eastAsia="Arial" w:hAnsi="Arial" w:cs="Arial"/>
        </w:rPr>
      </w:pPr>
    </w:p>
    <w:p w14:paraId="588CA331" w14:textId="66DC59B7" w:rsidR="0006135F" w:rsidRDefault="0006135F" w:rsidP="0006135F">
      <w:pPr>
        <w:spacing w:after="120" w:line="360" w:lineRule="auto"/>
        <w:ind w:left="567" w:right="1695"/>
        <w:rPr>
          <w:rFonts w:ascii="Arial" w:eastAsia="Arial" w:hAnsi="Arial" w:cs="Arial"/>
        </w:rPr>
      </w:pPr>
      <w:r>
        <w:rPr>
          <w:rFonts w:ascii="Arial" w:hAnsi="Arial"/>
        </w:rPr>
        <w:t xml:space="preserve">As part of its brand strategy, and from the new price list in December 2024 the Amazone Group is changing the design of its </w:t>
      </w:r>
      <w:proofErr w:type="spellStart"/>
      <w:r>
        <w:rPr>
          <w:rFonts w:ascii="Arial" w:hAnsi="Arial"/>
        </w:rPr>
        <w:t>groundcare</w:t>
      </w:r>
      <w:proofErr w:type="spellEnd"/>
      <w:r>
        <w:rPr>
          <w:rFonts w:ascii="Arial" w:hAnsi="Arial"/>
        </w:rPr>
        <w:t xml:space="preserve"> and hoeing divisions over to the colour combination of green and orange. AMAZONE is thus continuing the standardisation of its differing colour schemes within the different divisions of the company. All product lines will therefore match the long-established Amazone agricultural machinery colour scheme, which in many countries is protected under trademark law. The aim is to strengthen the corporate identity throughout the entire group of companies.</w:t>
      </w:r>
    </w:p>
    <w:p w14:paraId="21627E7C" w14:textId="77777777" w:rsidR="0006135F" w:rsidRDefault="0006135F" w:rsidP="00921FE3">
      <w:pPr>
        <w:spacing w:after="120" w:line="360" w:lineRule="auto"/>
        <w:ind w:left="567" w:right="1695"/>
        <w:rPr>
          <w:rFonts w:ascii="Arial" w:eastAsia="Arial" w:hAnsi="Arial" w:cs="Arial"/>
        </w:rPr>
      </w:pPr>
    </w:p>
    <w:p w14:paraId="4FB7B9C3" w14:textId="54AD7BE6" w:rsidR="004A4E71" w:rsidRDefault="00FE4D95" w:rsidP="00921FE3">
      <w:pPr>
        <w:spacing w:after="120" w:line="360" w:lineRule="auto"/>
        <w:ind w:left="567" w:right="1695"/>
        <w:rPr>
          <w:rFonts w:ascii="Arial" w:eastAsia="Arial" w:hAnsi="Arial" w:cs="Arial"/>
        </w:rPr>
      </w:pPr>
      <w:r>
        <w:rPr>
          <w:rFonts w:ascii="Arial" w:hAnsi="Arial"/>
        </w:rPr>
        <w:t xml:space="preserve">The Amazone Group has been successfully represented in the </w:t>
      </w:r>
      <w:proofErr w:type="spellStart"/>
      <w:r>
        <w:rPr>
          <w:rFonts w:ascii="Arial" w:hAnsi="Arial"/>
        </w:rPr>
        <w:t>groundcare</w:t>
      </w:r>
      <w:proofErr w:type="spellEnd"/>
      <w:r>
        <w:rPr>
          <w:rFonts w:ascii="Arial" w:hAnsi="Arial"/>
        </w:rPr>
        <w:t xml:space="preserve"> market for over 40 years. The mounted and self-propelled mowers/collectors, previously available in green and beige, are renowned, both by local authorities and service providers, for their high level of functionality and quality. The range covers a wide variety of applications. From scarifying and mowing to collecting leaves, these all-rounders are in use all year round. The fresh green-orange colour scheme not only gives the kit a striking visual change, but also new dynamic lines.</w:t>
      </w:r>
    </w:p>
    <w:p w14:paraId="6BB3C809" w14:textId="77777777" w:rsidR="00152AFD" w:rsidRDefault="00152AFD" w:rsidP="00921FE3">
      <w:pPr>
        <w:spacing w:after="120" w:line="360" w:lineRule="auto"/>
        <w:ind w:left="567" w:right="1695"/>
        <w:rPr>
          <w:rFonts w:ascii="Arial" w:eastAsia="Arial" w:hAnsi="Arial" w:cs="Arial"/>
        </w:rPr>
      </w:pPr>
    </w:p>
    <w:p w14:paraId="16DE9FC9" w14:textId="72595D88" w:rsidR="008D38C8" w:rsidRPr="004A2986" w:rsidRDefault="00E91A71" w:rsidP="00901E46">
      <w:pPr>
        <w:spacing w:after="120" w:line="360" w:lineRule="auto"/>
        <w:ind w:left="567" w:right="1695"/>
        <w:rPr>
          <w:rFonts w:ascii="Arial" w:eastAsia="Arial" w:hAnsi="Arial" w:cs="Arial"/>
        </w:rPr>
      </w:pPr>
      <w:r>
        <w:rPr>
          <w:rFonts w:ascii="Arial" w:hAnsi="Arial"/>
        </w:rPr>
        <w:t xml:space="preserve">Schmotzer </w:t>
      </w:r>
      <w:proofErr w:type="spellStart"/>
      <w:r>
        <w:rPr>
          <w:rFonts w:ascii="Arial" w:hAnsi="Arial"/>
        </w:rPr>
        <w:t>Hacktechnik</w:t>
      </w:r>
      <w:proofErr w:type="spellEnd"/>
      <w:r>
        <w:rPr>
          <w:rFonts w:ascii="Arial" w:hAnsi="Arial"/>
        </w:rPr>
        <w:t xml:space="preserve"> has been part of the AMAZONE Group since 2019 with its implements offered in the colour combination of blue and orange. In recent years, the collaboration between Schmotzer and Amazone has resulted in new technical impetus and equipment options for even more efficient plant care solutions. In future, this product line will also be presented in the Amazone colours of green and orange. </w:t>
      </w:r>
      <w:proofErr w:type="gramStart"/>
      <w:r>
        <w:rPr>
          <w:rFonts w:ascii="Arial" w:hAnsi="Arial"/>
        </w:rPr>
        <w:t>In the course of</w:t>
      </w:r>
      <w:proofErr w:type="gramEnd"/>
      <w:r>
        <w:rPr>
          <w:rFonts w:ascii="Arial" w:hAnsi="Arial"/>
        </w:rPr>
        <w:t xml:space="preserve"> this process, the Schmotzer brand will also be transferred to the Amazone brand. This will emphasise both visually </w:t>
      </w:r>
      <w:r>
        <w:rPr>
          <w:rFonts w:ascii="Arial" w:hAnsi="Arial"/>
        </w:rPr>
        <w:lastRenderedPageBreak/>
        <w:t xml:space="preserve">the affiliation to the Amazone Group as well as accentuating the synergy of the agricultural product lines. This relaunch of the hoeing systems is intended to help market the equipment even more successfully, particularly internationally. The company is relying on the significantly higher global recognition value of the green and orange livery under the Amazone brand. </w:t>
      </w:r>
    </w:p>
    <w:p w14:paraId="3E9DA304" w14:textId="2B103E56" w:rsidR="003428BF" w:rsidRDefault="00630A69" w:rsidP="00901E46">
      <w:pPr>
        <w:spacing w:after="120" w:line="360" w:lineRule="auto"/>
        <w:ind w:left="567" w:right="1695"/>
        <w:rPr>
          <w:rFonts w:ascii="Arial" w:eastAsia="Arial" w:hAnsi="Arial" w:cs="Arial"/>
        </w:rPr>
      </w:pPr>
      <w:r>
        <w:rPr>
          <w:rFonts w:ascii="Arial" w:hAnsi="Arial"/>
        </w:rPr>
        <w:t xml:space="preserve">There will be a transitional phase in both divisions, during which both </w:t>
      </w:r>
      <w:proofErr w:type="spellStart"/>
      <w:r>
        <w:rPr>
          <w:rFonts w:ascii="Arial" w:hAnsi="Arial"/>
        </w:rPr>
        <w:t>groundcare</w:t>
      </w:r>
      <w:proofErr w:type="spellEnd"/>
      <w:r>
        <w:rPr>
          <w:rFonts w:ascii="Arial" w:hAnsi="Arial"/>
        </w:rPr>
        <w:t xml:space="preserve"> and hoes will still be shown at exhibitions and sold in their existing colours. However, this is not a disadvantage because the level of technology and functionality of the kit will remain unchanged.</w:t>
      </w:r>
    </w:p>
    <w:p w14:paraId="402341E1" w14:textId="1FCFFEF9" w:rsidR="000E0431" w:rsidRDefault="003428BF" w:rsidP="003428BF">
      <w:pPr>
        <w:spacing w:after="120" w:line="360" w:lineRule="auto"/>
        <w:ind w:left="567" w:right="1695"/>
        <w:rPr>
          <w:rFonts w:ascii="Arial" w:hAnsi="Arial"/>
        </w:rPr>
      </w:pPr>
      <w:r>
        <w:rPr>
          <w:rFonts w:ascii="Arial" w:hAnsi="Arial"/>
        </w:rPr>
        <w:t>The standardisation of the colour scheme across all product lines shows that the AMAZONE Group is sending out a clear signal for its innovative green and orange colours and is thus aiming to further strengthen the market presence of the Amazone brand worldwide in the long term.</w:t>
      </w:r>
    </w:p>
    <w:p w14:paraId="09756BF4" w14:textId="77777777" w:rsidR="000E0431" w:rsidRDefault="000E0431">
      <w:pPr>
        <w:rPr>
          <w:rFonts w:ascii="Arial" w:hAnsi="Arial"/>
        </w:rPr>
      </w:pPr>
      <w:r>
        <w:rPr>
          <w:rFonts w:ascii="Arial" w:hAnsi="Arial"/>
        </w:rPr>
        <w:br w:type="page"/>
      </w:r>
    </w:p>
    <w:p w14:paraId="300DE326" w14:textId="77777777" w:rsidR="003428BF" w:rsidRDefault="003428BF" w:rsidP="003428BF">
      <w:pPr>
        <w:spacing w:after="120" w:line="360" w:lineRule="auto"/>
        <w:ind w:left="567" w:right="1695"/>
        <w:rPr>
          <w:rFonts w:ascii="Arial" w:eastAsia="Arial" w:hAnsi="Arial" w:cs="Arial"/>
        </w:rPr>
      </w:pPr>
    </w:p>
    <w:p w14:paraId="08A420C5" w14:textId="741543F2" w:rsidR="00B961A7" w:rsidRDefault="000E0431" w:rsidP="003428BF">
      <w:pPr>
        <w:spacing w:after="120" w:line="360" w:lineRule="auto"/>
        <w:ind w:left="567" w:right="1695"/>
        <w:rPr>
          <w:rFonts w:ascii="Arial" w:eastAsia="Arial" w:hAnsi="Arial" w:cs="Arial"/>
        </w:rPr>
      </w:pPr>
      <w:r>
        <w:rPr>
          <w:rFonts w:ascii="Arial" w:hAnsi="Arial" w:cs="Arial"/>
          <w:bCs/>
          <w:noProof/>
        </w:rPr>
        <w:drawing>
          <wp:inline distT="0" distB="0" distL="0" distR="0" wp14:anchorId="6EDC9EC9" wp14:editId="596732F2">
            <wp:extent cx="4518090" cy="3396343"/>
            <wp:effectExtent l="0" t="0" r="0" b="0"/>
            <wp:docPr id="760813321" name="Grafik 1" descr="Ein Bild, das Gras, Transport, draußen, 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813321" name="Grafik 1" descr="Ein Bild, das Gras, Transport, draußen, Rad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23188" cy="3400175"/>
                    </a:xfrm>
                    <a:prstGeom prst="rect">
                      <a:avLst/>
                    </a:prstGeom>
                    <a:noFill/>
                    <a:ln>
                      <a:noFill/>
                    </a:ln>
                  </pic:spPr>
                </pic:pic>
              </a:graphicData>
            </a:graphic>
          </wp:inline>
        </w:drawing>
      </w:r>
    </w:p>
    <w:p w14:paraId="2325283D" w14:textId="77777777" w:rsidR="005E11F2" w:rsidRDefault="005E11F2" w:rsidP="003428BF">
      <w:pPr>
        <w:spacing w:after="120" w:line="360" w:lineRule="auto"/>
        <w:ind w:left="567" w:right="1695"/>
        <w:rPr>
          <w:rFonts w:ascii="Arial" w:eastAsia="Arial" w:hAnsi="Arial" w:cs="Arial"/>
        </w:rPr>
      </w:pPr>
    </w:p>
    <w:p w14:paraId="6875A536" w14:textId="7F88189C" w:rsidR="000E0431" w:rsidRDefault="000E0431" w:rsidP="003428BF">
      <w:pPr>
        <w:spacing w:after="120" w:line="360" w:lineRule="auto"/>
        <w:ind w:left="567" w:right="1695"/>
        <w:rPr>
          <w:rFonts w:ascii="Arial" w:eastAsia="Arial" w:hAnsi="Arial" w:cs="Arial"/>
        </w:rPr>
      </w:pPr>
      <w:r>
        <w:rPr>
          <w:rFonts w:ascii="Arial" w:hAnsi="Arial" w:cs="Arial"/>
          <w:bCs/>
          <w:noProof/>
        </w:rPr>
        <w:drawing>
          <wp:inline distT="0" distB="0" distL="0" distR="0" wp14:anchorId="123A25AC" wp14:editId="5218C34C">
            <wp:extent cx="4572000" cy="3323590"/>
            <wp:effectExtent l="0" t="0" r="0" b="0"/>
            <wp:docPr id="181165143" name="Grafik 2" descr="Ein Bild, das draußen, Baum, Rad,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65143" name="Grafik 2" descr="Ein Bild, das draußen, Baum, Rad, Gras enthält.&#10;&#10;Automatisch generierte Beschreibu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72000" cy="3323590"/>
                    </a:xfrm>
                    <a:prstGeom prst="rect">
                      <a:avLst/>
                    </a:prstGeom>
                    <a:noFill/>
                    <a:ln>
                      <a:noFill/>
                    </a:ln>
                  </pic:spPr>
                </pic:pic>
              </a:graphicData>
            </a:graphic>
          </wp:inline>
        </w:drawing>
      </w:r>
    </w:p>
    <w:p w14:paraId="4196E0A3" w14:textId="5EE520B0" w:rsidR="00561178" w:rsidRDefault="00561178" w:rsidP="00561178">
      <w:pPr>
        <w:spacing w:after="120" w:line="360" w:lineRule="auto"/>
        <w:ind w:left="567" w:right="1695"/>
        <w:rPr>
          <w:rFonts w:ascii="Arial" w:eastAsia="Arial" w:hAnsi="Arial" w:cs="Arial"/>
        </w:rPr>
      </w:pPr>
      <w:r>
        <w:rPr>
          <w:rFonts w:ascii="Arial" w:hAnsi="Arial"/>
        </w:rPr>
        <w:t xml:space="preserve">The fresh green-orange colour scheme not only gives the AMAZONE </w:t>
      </w:r>
      <w:proofErr w:type="spellStart"/>
      <w:r>
        <w:rPr>
          <w:rFonts w:ascii="Arial" w:hAnsi="Arial"/>
        </w:rPr>
        <w:t>groundcare</w:t>
      </w:r>
      <w:proofErr w:type="spellEnd"/>
      <w:r>
        <w:rPr>
          <w:rFonts w:ascii="Arial" w:hAnsi="Arial"/>
        </w:rPr>
        <w:t xml:space="preserve"> a striking visual change, but also new dynamic lines.</w:t>
      </w:r>
    </w:p>
    <w:p w14:paraId="29BEB088" w14:textId="77777777" w:rsidR="005E11F2" w:rsidRDefault="005E11F2" w:rsidP="003428BF">
      <w:pPr>
        <w:spacing w:after="120" w:line="360" w:lineRule="auto"/>
        <w:ind w:left="567" w:right="1695"/>
        <w:rPr>
          <w:rFonts w:ascii="Arial" w:eastAsia="Arial" w:hAnsi="Arial" w:cs="Arial"/>
        </w:rPr>
      </w:pPr>
    </w:p>
    <w:p w14:paraId="41C6F640" w14:textId="42C9D7C9" w:rsidR="005E11F2" w:rsidRDefault="005E11F2" w:rsidP="003428BF">
      <w:pPr>
        <w:spacing w:after="120" w:line="360" w:lineRule="auto"/>
        <w:ind w:left="567" w:right="1695"/>
        <w:rPr>
          <w:rFonts w:ascii="Arial" w:eastAsia="Arial" w:hAnsi="Arial" w:cs="Arial"/>
        </w:rPr>
      </w:pPr>
      <w:r>
        <w:rPr>
          <w:rFonts w:ascii="Arial" w:hAnsi="Arial" w:cs="Arial"/>
          <w:bCs/>
          <w:noProof/>
        </w:rPr>
        <w:drawing>
          <wp:inline distT="0" distB="0" distL="0" distR="0" wp14:anchorId="54680911" wp14:editId="7D8AD4F5">
            <wp:extent cx="4572000" cy="3103245"/>
            <wp:effectExtent l="0" t="0" r="0" b="1905"/>
            <wp:docPr id="427350324" name="Grafik 2" descr="Ein Bild, das Gras, draußen, Traktor, Far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50324" name="Grafik 2" descr="Ein Bild, das Gras, draußen, Traktor, Farm enthält.&#10;&#10;Automatisch generierte Beschreibu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000" cy="3103245"/>
                    </a:xfrm>
                    <a:prstGeom prst="rect">
                      <a:avLst/>
                    </a:prstGeom>
                    <a:noFill/>
                    <a:ln>
                      <a:noFill/>
                    </a:ln>
                  </pic:spPr>
                </pic:pic>
              </a:graphicData>
            </a:graphic>
          </wp:inline>
        </w:drawing>
      </w:r>
    </w:p>
    <w:p w14:paraId="2720B8F1" w14:textId="77777777" w:rsidR="005E11F2" w:rsidRDefault="005E11F2" w:rsidP="003428BF">
      <w:pPr>
        <w:spacing w:after="120" w:line="360" w:lineRule="auto"/>
        <w:ind w:left="567" w:right="1695"/>
        <w:rPr>
          <w:rFonts w:ascii="Arial" w:eastAsia="Arial" w:hAnsi="Arial" w:cs="Arial"/>
        </w:rPr>
      </w:pPr>
    </w:p>
    <w:p w14:paraId="688287B9" w14:textId="49D3B354" w:rsidR="005E11F2" w:rsidRDefault="005E11F2" w:rsidP="003428BF">
      <w:pPr>
        <w:spacing w:after="120" w:line="360" w:lineRule="auto"/>
        <w:ind w:left="567" w:right="1695"/>
        <w:rPr>
          <w:rFonts w:ascii="Arial" w:eastAsia="Arial" w:hAnsi="Arial" w:cs="Arial"/>
        </w:rPr>
      </w:pPr>
      <w:r>
        <w:rPr>
          <w:rFonts w:ascii="Arial" w:hAnsi="Arial" w:cs="Arial"/>
          <w:bCs/>
          <w:noProof/>
        </w:rPr>
        <w:drawing>
          <wp:inline distT="0" distB="0" distL="0" distR="0" wp14:anchorId="59937C00" wp14:editId="1627523E">
            <wp:extent cx="4572000" cy="3075940"/>
            <wp:effectExtent l="0" t="0" r="0" b="0"/>
            <wp:docPr id="1599976114" name="Grafik 3" descr="Ein Bild, das Gras, Traktor, draußen, Landwirtschaftstech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976114" name="Grafik 3" descr="Ein Bild, das Gras, Traktor, draußen, Landwirtschaftstechnik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075940"/>
                    </a:xfrm>
                    <a:prstGeom prst="rect">
                      <a:avLst/>
                    </a:prstGeom>
                    <a:noFill/>
                    <a:ln>
                      <a:noFill/>
                    </a:ln>
                  </pic:spPr>
                </pic:pic>
              </a:graphicData>
            </a:graphic>
          </wp:inline>
        </w:drawing>
      </w:r>
    </w:p>
    <w:p w14:paraId="0F7321C6" w14:textId="26559A75" w:rsidR="00561178" w:rsidRDefault="00561178" w:rsidP="003428BF">
      <w:pPr>
        <w:spacing w:after="120" w:line="360" w:lineRule="auto"/>
        <w:ind w:left="567" w:right="1695"/>
        <w:rPr>
          <w:rFonts w:ascii="Arial" w:eastAsia="Arial" w:hAnsi="Arial" w:cs="Arial"/>
        </w:rPr>
      </w:pPr>
      <w:r>
        <w:rPr>
          <w:rFonts w:ascii="Arial" w:hAnsi="Arial"/>
        </w:rPr>
        <w:t xml:space="preserve">In future, the hoes will also be presented in the AMAZONE colours of green and orange. </w:t>
      </w:r>
      <w:proofErr w:type="gramStart"/>
      <w:r>
        <w:rPr>
          <w:rFonts w:ascii="Arial" w:hAnsi="Arial"/>
        </w:rPr>
        <w:t>In the course of</w:t>
      </w:r>
      <w:proofErr w:type="gramEnd"/>
      <w:r>
        <w:rPr>
          <w:rFonts w:ascii="Arial" w:hAnsi="Arial"/>
        </w:rPr>
        <w:t xml:space="preserve"> this process, the Schmotzer brand will also be transferred to the AMAZONE brand.</w:t>
      </w:r>
    </w:p>
    <w:p w14:paraId="623F1086" w14:textId="25F38638" w:rsidR="004A4E71" w:rsidRDefault="004A4E71">
      <w:pPr>
        <w:rPr>
          <w:rFonts w:ascii="Arial" w:hAnsi="Arial" w:cs="Arial"/>
          <w:bCs/>
        </w:rPr>
      </w:pPr>
      <w:r>
        <w:br w:type="page"/>
      </w:r>
    </w:p>
    <w:p w14:paraId="2869D347" w14:textId="77777777"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7EDB0229" w14:textId="77777777" w:rsidR="00A42ED2" w:rsidRDefault="00A42ED2" w:rsidP="00A42ED2">
      <w:pPr>
        <w:spacing w:after="120" w:line="360" w:lineRule="auto"/>
        <w:ind w:left="567" w:right="1695"/>
        <w:rPr>
          <w:rFonts w:ascii="Arial" w:hAnsi="Arial" w:cs="Arial"/>
          <w:bCs/>
        </w:rPr>
      </w:pPr>
    </w:p>
    <w:p w14:paraId="32EEE804"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164A9DD5" w14:textId="05985F71" w:rsidR="00DD5E6C"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1247A484" w14:textId="1E6CCC73"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2" w:history="1">
        <w:r>
          <w:rPr>
            <w:rStyle w:val="Hyperlink"/>
            <w:rFonts w:ascii="Arial" w:hAnsi="Arial"/>
            <w:sz w:val="20"/>
          </w:rPr>
          <w:t>https://amazone.net</w:t>
        </w:r>
      </w:hyperlink>
    </w:p>
    <w:p w14:paraId="617F253B"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65C43AFF" wp14:editId="34183E6D">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11FA3C1" wp14:editId="55D9F9E1">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654139E" wp14:editId="028156F0">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6F0F40E" wp14:editId="54CF7FC6">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765B2BC" wp14:editId="5386AE09">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152AFD">
      <w:headerReference w:type="default" r:id="rId28"/>
      <w:footerReference w:type="default" r:id="rId29"/>
      <w:pgSz w:w="11901" w:h="16840" w:code="9"/>
      <w:pgMar w:top="1843" w:right="567" w:bottom="1843"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C7E768" w14:textId="77777777" w:rsidR="004159ED" w:rsidRDefault="004159ED">
      <w:r>
        <w:separator/>
      </w:r>
    </w:p>
  </w:endnote>
  <w:endnote w:type="continuationSeparator" w:id="0">
    <w:p w14:paraId="6692788A" w14:textId="77777777" w:rsidR="004159ED" w:rsidRDefault="004159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0AD83"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B9EDA40" wp14:editId="2827B1C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DBFECDB"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9EDA40"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6DBFECDB"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15DBE1AF" wp14:editId="2F6DA781">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FFF48AA"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1CBFCACB" wp14:editId="04D399CD">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69BC57"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44C00EF6" wp14:editId="170AC3C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EF4185" w14:textId="77777777" w:rsidR="005E0980" w:rsidRPr="00866354" w:rsidRDefault="005E0980" w:rsidP="006F7755">
                          <w:pPr>
                            <w:spacing w:line="280" w:lineRule="exact"/>
                            <w:rPr>
                              <w:rFonts w:ascii="Arial" w:hAnsi="Arial"/>
                              <w:spacing w:val="2"/>
                              <w:sz w:val="20"/>
                              <w:lang w:val="de-DE"/>
                            </w:rPr>
                          </w:pPr>
                          <w:r w:rsidRPr="00866354">
                            <w:rPr>
                              <w:rFonts w:ascii="Arial" w:hAnsi="Arial"/>
                              <w:sz w:val="20"/>
                              <w:lang w:val="de-DE"/>
                            </w:rPr>
                            <w:t>AMAZONEN-WERKE H. DREYER SE &amp; Co. KG ∙ Am Amazonenwerk 9–13 ∙ D-49205 Hasbergen-Gaste, Germany</w:t>
                          </w:r>
                        </w:p>
                        <w:p w14:paraId="4DB1502D" w14:textId="2471308F"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5E11F2">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C00EF6"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8EF4185" w14:textId="77777777" w:rsidR="005E0980" w:rsidRPr="00866354" w:rsidRDefault="005E0980" w:rsidP="006F7755">
                    <w:pPr>
                      <w:spacing w:line="280" w:lineRule="exact"/>
                      <w:rPr>
                        <w:rFonts w:ascii="Arial" w:hAnsi="Arial"/>
                        <w:spacing w:val="2"/>
                        <w:sz w:val="20"/>
                        <w:lang w:val="de-DE"/>
                      </w:rPr>
                    </w:pPr>
                    <w:r w:rsidRPr="00866354">
                      <w:rPr>
                        <w:rFonts w:ascii="Arial" w:hAnsi="Arial"/>
                        <w:sz w:val="20"/>
                        <w:lang w:val="de-DE"/>
                      </w:rPr>
                      <w:t>AMAZONEN-WERKE H. DREYER SE &amp; Co. KG ∙ Am Amazonenwerk 9–13 ∙ D-49205 Hasbergen-Gaste, Germany</w:t>
                    </w:r>
                  </w:p>
                  <w:p w14:paraId="4DB1502D" w14:textId="2471308F"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5E11F2">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88FC6D" w14:textId="77777777" w:rsidR="004159ED" w:rsidRDefault="004159ED">
      <w:r>
        <w:separator/>
      </w:r>
    </w:p>
  </w:footnote>
  <w:footnote w:type="continuationSeparator" w:id="0">
    <w:p w14:paraId="50045AA2" w14:textId="77777777" w:rsidR="004159ED" w:rsidRDefault="004159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4CB2F2"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B07E9AF" wp14:editId="199CAE86">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050C39" w14:textId="727B54B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October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B07E9AF"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13050C39" w14:textId="727B54B1"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Press information October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2AE01D41" wp14:editId="72CF008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6AFCA6"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0A544AE9" wp14:editId="5ECA768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581C0AD"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832077D" wp14:editId="525616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D42C1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32077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38D42C1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2246E"/>
    <w:multiLevelType w:val="hybridMultilevel"/>
    <w:tmpl w:val="A19664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6"/>
  </w:num>
  <w:num w:numId="2" w16cid:durableId="174198297">
    <w:abstractNumId w:val="1"/>
  </w:num>
  <w:num w:numId="3" w16cid:durableId="1910768183">
    <w:abstractNumId w:val="3"/>
  </w:num>
  <w:num w:numId="4" w16cid:durableId="695468657">
    <w:abstractNumId w:val="4"/>
  </w:num>
  <w:num w:numId="5" w16cid:durableId="1365207413">
    <w:abstractNumId w:val="2"/>
  </w:num>
  <w:num w:numId="6" w16cid:durableId="1681931139">
    <w:abstractNumId w:val="5"/>
  </w:num>
  <w:num w:numId="7" w16cid:durableId="8250490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2"/>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1E46"/>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27"/>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35F"/>
    <w:rsid w:val="00061F15"/>
    <w:rsid w:val="00062B82"/>
    <w:rsid w:val="00063402"/>
    <w:rsid w:val="00064C64"/>
    <w:rsid w:val="00065CAA"/>
    <w:rsid w:val="00066F1F"/>
    <w:rsid w:val="00070765"/>
    <w:rsid w:val="00072139"/>
    <w:rsid w:val="0007256B"/>
    <w:rsid w:val="00073DE2"/>
    <w:rsid w:val="00074193"/>
    <w:rsid w:val="0007594F"/>
    <w:rsid w:val="00080817"/>
    <w:rsid w:val="000823B1"/>
    <w:rsid w:val="000836DA"/>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65C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0431"/>
    <w:rsid w:val="000E3570"/>
    <w:rsid w:val="000E45C0"/>
    <w:rsid w:val="000E771E"/>
    <w:rsid w:val="000F04DA"/>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769"/>
    <w:rsid w:val="0012269E"/>
    <w:rsid w:val="001238CB"/>
    <w:rsid w:val="00123BBE"/>
    <w:rsid w:val="00124082"/>
    <w:rsid w:val="00125E67"/>
    <w:rsid w:val="0012682A"/>
    <w:rsid w:val="00126BDB"/>
    <w:rsid w:val="00126F6D"/>
    <w:rsid w:val="0012731C"/>
    <w:rsid w:val="00127C44"/>
    <w:rsid w:val="00131235"/>
    <w:rsid w:val="00131E90"/>
    <w:rsid w:val="00133D01"/>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AFD"/>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97047"/>
    <w:rsid w:val="001A0746"/>
    <w:rsid w:val="001A09C4"/>
    <w:rsid w:val="001A3703"/>
    <w:rsid w:val="001A4CDA"/>
    <w:rsid w:val="001A588C"/>
    <w:rsid w:val="001A5E5D"/>
    <w:rsid w:val="001A6A59"/>
    <w:rsid w:val="001A7DC4"/>
    <w:rsid w:val="001B0125"/>
    <w:rsid w:val="001B0C18"/>
    <w:rsid w:val="001B3A33"/>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3183"/>
    <w:rsid w:val="001E4DC2"/>
    <w:rsid w:val="001E6EDA"/>
    <w:rsid w:val="001E7DCB"/>
    <w:rsid w:val="001F0C4B"/>
    <w:rsid w:val="001F10DE"/>
    <w:rsid w:val="001F2479"/>
    <w:rsid w:val="001F2C8E"/>
    <w:rsid w:val="001F3AF7"/>
    <w:rsid w:val="001F4974"/>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20F3"/>
    <w:rsid w:val="00253736"/>
    <w:rsid w:val="00253FE0"/>
    <w:rsid w:val="00254539"/>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0DE9"/>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0E1"/>
    <w:rsid w:val="002B29C6"/>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6046"/>
    <w:rsid w:val="002D779D"/>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8BF"/>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86DDD"/>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3BD"/>
    <w:rsid w:val="003D5F22"/>
    <w:rsid w:val="003D729F"/>
    <w:rsid w:val="003D7A31"/>
    <w:rsid w:val="003E0137"/>
    <w:rsid w:val="003E041D"/>
    <w:rsid w:val="003E3929"/>
    <w:rsid w:val="003E77E7"/>
    <w:rsid w:val="003F0E72"/>
    <w:rsid w:val="003F0EE2"/>
    <w:rsid w:val="003F1171"/>
    <w:rsid w:val="003F1353"/>
    <w:rsid w:val="003F309D"/>
    <w:rsid w:val="003F3899"/>
    <w:rsid w:val="003F4774"/>
    <w:rsid w:val="003F501A"/>
    <w:rsid w:val="00401022"/>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9ED"/>
    <w:rsid w:val="00415D98"/>
    <w:rsid w:val="00415F06"/>
    <w:rsid w:val="0041630E"/>
    <w:rsid w:val="00417474"/>
    <w:rsid w:val="0042193D"/>
    <w:rsid w:val="00423DFC"/>
    <w:rsid w:val="00425508"/>
    <w:rsid w:val="00434861"/>
    <w:rsid w:val="00435862"/>
    <w:rsid w:val="0043678E"/>
    <w:rsid w:val="004377F1"/>
    <w:rsid w:val="00437A1C"/>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6FED"/>
    <w:rsid w:val="0049763C"/>
    <w:rsid w:val="00497C62"/>
    <w:rsid w:val="004A0DBC"/>
    <w:rsid w:val="004A2986"/>
    <w:rsid w:val="004A3910"/>
    <w:rsid w:val="004A3B66"/>
    <w:rsid w:val="004A42C0"/>
    <w:rsid w:val="004A4E71"/>
    <w:rsid w:val="004A6EEC"/>
    <w:rsid w:val="004A71CB"/>
    <w:rsid w:val="004A7915"/>
    <w:rsid w:val="004A7B9A"/>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5ACF"/>
    <w:rsid w:val="004D79A3"/>
    <w:rsid w:val="004E0912"/>
    <w:rsid w:val="004E161C"/>
    <w:rsid w:val="004E1697"/>
    <w:rsid w:val="004E3BAD"/>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0772D"/>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0E1C"/>
    <w:rsid w:val="00531F4D"/>
    <w:rsid w:val="00532E2E"/>
    <w:rsid w:val="00533B44"/>
    <w:rsid w:val="00534972"/>
    <w:rsid w:val="00536562"/>
    <w:rsid w:val="00537B69"/>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1178"/>
    <w:rsid w:val="005628F1"/>
    <w:rsid w:val="005640EC"/>
    <w:rsid w:val="00565E15"/>
    <w:rsid w:val="00571396"/>
    <w:rsid w:val="00571488"/>
    <w:rsid w:val="00571C13"/>
    <w:rsid w:val="00571D8C"/>
    <w:rsid w:val="005729F4"/>
    <w:rsid w:val="00572D00"/>
    <w:rsid w:val="00574F8C"/>
    <w:rsid w:val="00576E6F"/>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1CF4"/>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1F2"/>
    <w:rsid w:val="005E1500"/>
    <w:rsid w:val="005E2376"/>
    <w:rsid w:val="005E62F4"/>
    <w:rsid w:val="005E79F7"/>
    <w:rsid w:val="005F0AE3"/>
    <w:rsid w:val="005F0C40"/>
    <w:rsid w:val="005F12CA"/>
    <w:rsid w:val="005F16D2"/>
    <w:rsid w:val="005F18BD"/>
    <w:rsid w:val="005F7267"/>
    <w:rsid w:val="00601734"/>
    <w:rsid w:val="00601972"/>
    <w:rsid w:val="00601EC1"/>
    <w:rsid w:val="00604D9C"/>
    <w:rsid w:val="00604DA3"/>
    <w:rsid w:val="006069B0"/>
    <w:rsid w:val="006113A9"/>
    <w:rsid w:val="006123F0"/>
    <w:rsid w:val="0061248F"/>
    <w:rsid w:val="00612E9F"/>
    <w:rsid w:val="00615634"/>
    <w:rsid w:val="006208D6"/>
    <w:rsid w:val="00620B88"/>
    <w:rsid w:val="00621088"/>
    <w:rsid w:val="00623CB7"/>
    <w:rsid w:val="006276C3"/>
    <w:rsid w:val="00627F1D"/>
    <w:rsid w:val="00630959"/>
    <w:rsid w:val="00630A6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35E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876C9"/>
    <w:rsid w:val="0069283F"/>
    <w:rsid w:val="00692B88"/>
    <w:rsid w:val="00692DA8"/>
    <w:rsid w:val="00693A05"/>
    <w:rsid w:val="006940F6"/>
    <w:rsid w:val="00695301"/>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082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0F35"/>
    <w:rsid w:val="006F1451"/>
    <w:rsid w:val="006F1538"/>
    <w:rsid w:val="006F7755"/>
    <w:rsid w:val="006F7B0C"/>
    <w:rsid w:val="00700551"/>
    <w:rsid w:val="0070072F"/>
    <w:rsid w:val="007012B0"/>
    <w:rsid w:val="00701ABC"/>
    <w:rsid w:val="00701AF7"/>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BA"/>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6D89"/>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B30"/>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79"/>
    <w:rsid w:val="007B5A98"/>
    <w:rsid w:val="007B78AB"/>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4828"/>
    <w:rsid w:val="007F6027"/>
    <w:rsid w:val="007F60DA"/>
    <w:rsid w:val="007F6F5B"/>
    <w:rsid w:val="007F7695"/>
    <w:rsid w:val="0080288D"/>
    <w:rsid w:val="008059F7"/>
    <w:rsid w:val="008063E3"/>
    <w:rsid w:val="008069D3"/>
    <w:rsid w:val="00814E24"/>
    <w:rsid w:val="00816CEF"/>
    <w:rsid w:val="008173EB"/>
    <w:rsid w:val="00817CEB"/>
    <w:rsid w:val="008202AE"/>
    <w:rsid w:val="0082106F"/>
    <w:rsid w:val="0082147D"/>
    <w:rsid w:val="00821D08"/>
    <w:rsid w:val="00822D04"/>
    <w:rsid w:val="00822F56"/>
    <w:rsid w:val="008237D1"/>
    <w:rsid w:val="00824DEA"/>
    <w:rsid w:val="0082511D"/>
    <w:rsid w:val="00830167"/>
    <w:rsid w:val="00830780"/>
    <w:rsid w:val="00830B1B"/>
    <w:rsid w:val="00831BAB"/>
    <w:rsid w:val="00831D65"/>
    <w:rsid w:val="00831EAF"/>
    <w:rsid w:val="008327FF"/>
    <w:rsid w:val="0083418E"/>
    <w:rsid w:val="00834BED"/>
    <w:rsid w:val="00835080"/>
    <w:rsid w:val="008356AE"/>
    <w:rsid w:val="008373A3"/>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6590"/>
    <w:rsid w:val="008579CE"/>
    <w:rsid w:val="0086119A"/>
    <w:rsid w:val="00861E30"/>
    <w:rsid w:val="00864049"/>
    <w:rsid w:val="00864751"/>
    <w:rsid w:val="00865F30"/>
    <w:rsid w:val="00866354"/>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87DA7"/>
    <w:rsid w:val="008914EF"/>
    <w:rsid w:val="00891CD0"/>
    <w:rsid w:val="008921D5"/>
    <w:rsid w:val="00893A3D"/>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38C8"/>
    <w:rsid w:val="008D59C9"/>
    <w:rsid w:val="008D5CC5"/>
    <w:rsid w:val="008D67AA"/>
    <w:rsid w:val="008D7813"/>
    <w:rsid w:val="008E0878"/>
    <w:rsid w:val="008E16F1"/>
    <w:rsid w:val="008E2078"/>
    <w:rsid w:val="008E26EA"/>
    <w:rsid w:val="008E416F"/>
    <w:rsid w:val="008E4FBE"/>
    <w:rsid w:val="008E4FE2"/>
    <w:rsid w:val="008E605B"/>
    <w:rsid w:val="008E7382"/>
    <w:rsid w:val="008E7EEC"/>
    <w:rsid w:val="008F15C7"/>
    <w:rsid w:val="008F17E1"/>
    <w:rsid w:val="008F2038"/>
    <w:rsid w:val="008F3BCA"/>
    <w:rsid w:val="008F5D70"/>
    <w:rsid w:val="008F7B54"/>
    <w:rsid w:val="00901E46"/>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1E79"/>
    <w:rsid w:val="00945661"/>
    <w:rsid w:val="00950621"/>
    <w:rsid w:val="00950EB4"/>
    <w:rsid w:val="0095138F"/>
    <w:rsid w:val="0095250D"/>
    <w:rsid w:val="009529E2"/>
    <w:rsid w:val="0095366E"/>
    <w:rsid w:val="00953945"/>
    <w:rsid w:val="00953E3B"/>
    <w:rsid w:val="00957108"/>
    <w:rsid w:val="00957E0F"/>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159E"/>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422D"/>
    <w:rsid w:val="009F53B4"/>
    <w:rsid w:val="009F7CB2"/>
    <w:rsid w:val="009F7E6B"/>
    <w:rsid w:val="00A004DD"/>
    <w:rsid w:val="00A049A0"/>
    <w:rsid w:val="00A1027B"/>
    <w:rsid w:val="00A10512"/>
    <w:rsid w:val="00A13169"/>
    <w:rsid w:val="00A16777"/>
    <w:rsid w:val="00A16D39"/>
    <w:rsid w:val="00A25385"/>
    <w:rsid w:val="00A25D04"/>
    <w:rsid w:val="00A263F0"/>
    <w:rsid w:val="00A27032"/>
    <w:rsid w:val="00A314A2"/>
    <w:rsid w:val="00A32E99"/>
    <w:rsid w:val="00A33D2F"/>
    <w:rsid w:val="00A3477F"/>
    <w:rsid w:val="00A347A7"/>
    <w:rsid w:val="00A35234"/>
    <w:rsid w:val="00A35CB4"/>
    <w:rsid w:val="00A37241"/>
    <w:rsid w:val="00A37C9E"/>
    <w:rsid w:val="00A37DCC"/>
    <w:rsid w:val="00A4044D"/>
    <w:rsid w:val="00A40DF8"/>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3B1"/>
    <w:rsid w:val="00B117F2"/>
    <w:rsid w:val="00B12047"/>
    <w:rsid w:val="00B120E9"/>
    <w:rsid w:val="00B1395A"/>
    <w:rsid w:val="00B14395"/>
    <w:rsid w:val="00B14B00"/>
    <w:rsid w:val="00B15684"/>
    <w:rsid w:val="00B15CE5"/>
    <w:rsid w:val="00B15EA3"/>
    <w:rsid w:val="00B16942"/>
    <w:rsid w:val="00B17884"/>
    <w:rsid w:val="00B20461"/>
    <w:rsid w:val="00B2086D"/>
    <w:rsid w:val="00B21158"/>
    <w:rsid w:val="00B21209"/>
    <w:rsid w:val="00B232D0"/>
    <w:rsid w:val="00B240AC"/>
    <w:rsid w:val="00B311B3"/>
    <w:rsid w:val="00B31B44"/>
    <w:rsid w:val="00B3517D"/>
    <w:rsid w:val="00B35FD1"/>
    <w:rsid w:val="00B368C6"/>
    <w:rsid w:val="00B36AF8"/>
    <w:rsid w:val="00B37914"/>
    <w:rsid w:val="00B37970"/>
    <w:rsid w:val="00B41606"/>
    <w:rsid w:val="00B420FB"/>
    <w:rsid w:val="00B4238B"/>
    <w:rsid w:val="00B4251D"/>
    <w:rsid w:val="00B42575"/>
    <w:rsid w:val="00B42696"/>
    <w:rsid w:val="00B431A3"/>
    <w:rsid w:val="00B4518B"/>
    <w:rsid w:val="00B4591D"/>
    <w:rsid w:val="00B46598"/>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43D1"/>
    <w:rsid w:val="00B859D3"/>
    <w:rsid w:val="00B85A30"/>
    <w:rsid w:val="00B90251"/>
    <w:rsid w:val="00B92D20"/>
    <w:rsid w:val="00B93100"/>
    <w:rsid w:val="00B9476A"/>
    <w:rsid w:val="00B94B4C"/>
    <w:rsid w:val="00B961A7"/>
    <w:rsid w:val="00B97245"/>
    <w:rsid w:val="00BA4B47"/>
    <w:rsid w:val="00BA4D0F"/>
    <w:rsid w:val="00BA7C6D"/>
    <w:rsid w:val="00BB0614"/>
    <w:rsid w:val="00BB098E"/>
    <w:rsid w:val="00BB694A"/>
    <w:rsid w:val="00BB6B56"/>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7984"/>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1C4"/>
    <w:rsid w:val="00C2029F"/>
    <w:rsid w:val="00C20F17"/>
    <w:rsid w:val="00C20FFC"/>
    <w:rsid w:val="00C211C3"/>
    <w:rsid w:val="00C222D4"/>
    <w:rsid w:val="00C22A46"/>
    <w:rsid w:val="00C23262"/>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5DFD"/>
    <w:rsid w:val="00C668B4"/>
    <w:rsid w:val="00C7076D"/>
    <w:rsid w:val="00C712F0"/>
    <w:rsid w:val="00C72C05"/>
    <w:rsid w:val="00C7362D"/>
    <w:rsid w:val="00C73ABB"/>
    <w:rsid w:val="00C7576D"/>
    <w:rsid w:val="00C83005"/>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97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13FB"/>
    <w:rsid w:val="00DC25ED"/>
    <w:rsid w:val="00DC29C3"/>
    <w:rsid w:val="00DC31C3"/>
    <w:rsid w:val="00DC3B01"/>
    <w:rsid w:val="00DC4412"/>
    <w:rsid w:val="00DC53E0"/>
    <w:rsid w:val="00DC5EE7"/>
    <w:rsid w:val="00DC736D"/>
    <w:rsid w:val="00DD0A86"/>
    <w:rsid w:val="00DD366B"/>
    <w:rsid w:val="00DD394E"/>
    <w:rsid w:val="00DD430B"/>
    <w:rsid w:val="00DD482B"/>
    <w:rsid w:val="00DD5E6C"/>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6E5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1A71"/>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3F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37E6C"/>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610A"/>
    <w:rsid w:val="00F8079B"/>
    <w:rsid w:val="00F80F29"/>
    <w:rsid w:val="00F8399A"/>
    <w:rsid w:val="00F83B85"/>
    <w:rsid w:val="00F85ECF"/>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633"/>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0F89"/>
    <w:rsid w:val="00FE17CC"/>
    <w:rsid w:val="00FE2034"/>
    <w:rsid w:val="00FE2DB0"/>
    <w:rsid w:val="00FE3084"/>
    <w:rsid w:val="00FE3BC1"/>
    <w:rsid w:val="00FE42C1"/>
    <w:rsid w:val="00FE4C9A"/>
    <w:rsid w:val="00FE4D95"/>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26EF6D0A"/>
  <w15:docId w15:val="{F80D820A-CF8B-4F74-A960-C48E08B1D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net"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5</Pages>
  <Words>641</Words>
  <Characters>3589</Characters>
  <Application>Microsoft Office Word</Application>
  <DocSecurity>0</DocSecurity>
  <Lines>29</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4222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information template</dc:title>
  <dc:subject/>
  <dc:creator>Berelsmann Nadine</dc:creator>
  <cp:keywords/>
  <dc:description/>
  <cp:lastModifiedBy>Berelsmann Nadine</cp:lastModifiedBy>
  <cp:revision>29</cp:revision>
  <cp:lastPrinted>2024-10-02T08:32:00Z</cp:lastPrinted>
  <dcterms:created xsi:type="dcterms:W3CDTF">2024-09-13T13:11:00Z</dcterms:created>
  <dcterms:modified xsi:type="dcterms:W3CDTF">2024-10-30T08:04:00Z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